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3º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>- Ler os tópicos 3 e 4 do capítulo 2 (Trabalho no campo elétrico e Condutores em equilíbrio eletrostático) e responder as questões dos tópicos (pag. 384 e pags. 391 e 392)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Video 1 (trabalho da força elétrica)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"https://www.youtube.com/watch?v=huacsOuPI-Q"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https://www.youtube.com/watch?v=huacsOuPI-Q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Video 2 (Linhas de força, blindagem eletrostática, poder das pontas, entre outros). </w:t>
      </w: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"https://www.youtube.com/watch?v=87ZiWF52OjY"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https://www.youtube.com/watch?v=87ZiWF5</w:t>
      </w:r>
      <w:bookmarkStart w:id="0" w:name="_GoBack"/>
      <w:bookmarkEnd w:id="0"/>
      <w:r>
        <w:rPr>
          <w:rStyle w:val="3"/>
          <w:rFonts w:ascii="SimSun" w:hAnsi="SimSun" w:eastAsia="SimSun" w:cs="SimSun"/>
          <w:sz w:val="24"/>
          <w:szCs w:val="24"/>
        </w:rPr>
        <w:t>2OjY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6C5261E"/>
    <w:rsid w:val="29962879"/>
    <w:rsid w:val="663300E4"/>
    <w:rsid w:val="69B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2020-03-18T23:40:57Z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